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75" w:line="480" w:lineRule="exact"/>
        <w:ind w:left="504" w:leftChars="240" w:right="504" w:rightChars="24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50" w:after="75" w:line="480" w:lineRule="exact"/>
        <w:ind w:left="504" w:leftChars="240" w:right="504" w:rightChars="240"/>
        <w:jc w:val="lef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50" w:after="75" w:line="480" w:lineRule="exact"/>
        <w:ind w:left="504" w:leftChars="240" w:right="504" w:rightChars="240"/>
        <w:jc w:val="right"/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  <w:shd w:val="clear" w:color="auto" w:fill="FFFFFF"/>
        </w:rPr>
        <w:t>粤建检协〔2018〕148号</w:t>
      </w:r>
    </w:p>
    <w:p>
      <w:pPr>
        <w:widowControl/>
        <w:spacing w:before="150" w:after="75" w:line="480" w:lineRule="exact"/>
        <w:ind w:left="504" w:leftChars="240" w:right="504" w:rightChars="240"/>
        <w:jc w:val="right"/>
        <w:rPr>
          <w:rFonts w:ascii="仿宋" w:hAnsi="仿宋" w:eastAsia="仿宋" w:cs="宋体"/>
          <w:kern w:val="0"/>
          <w:sz w:val="32"/>
          <w:szCs w:val="32"/>
          <w:shd w:val="clear" w:color="auto" w:fill="FFFFFF"/>
        </w:rPr>
      </w:pPr>
    </w:p>
    <w:p>
      <w:pPr>
        <w:pStyle w:val="4"/>
        <w:spacing w:before="150"/>
        <w:ind w:left="238" w:right="238"/>
        <w:jc w:val="center"/>
        <w:rPr>
          <w:rFonts w:ascii="楷体" w:hAnsi="楷体" w:eastAsia="楷体"/>
          <w:b/>
          <w:color w:val="222222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关于举办2018年第二期检测员标准、规范培训班的通知</w:t>
      </w:r>
    </w:p>
    <w:p>
      <w:pPr>
        <w:ind w:left="240" w:right="240"/>
        <w:jc w:val="center"/>
        <w:rPr>
          <w:rFonts w:ascii="楷体" w:hAnsi="楷体" w:eastAsia="楷体"/>
          <w:b/>
          <w:bCs/>
          <w:sz w:val="36"/>
          <w:szCs w:val="36"/>
        </w:rPr>
      </w:pPr>
    </w:p>
    <w:p>
      <w:pPr>
        <w:widowControl/>
        <w:spacing w:before="150" w:after="75" w:line="520" w:lineRule="exact"/>
        <w:ind w:left="238" w:right="23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pStyle w:val="4"/>
        <w:spacing w:before="150" w:line="520" w:lineRule="exact"/>
        <w:ind w:left="238" w:right="238" w:firstLine="640" w:firstLineChars="200"/>
        <w:jc w:val="both"/>
        <w:rPr>
          <w:rFonts w:ascii="仿宋" w:hAnsi="仿宋" w:eastAsia="仿宋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 xml:space="preserve">我会定于2018年11月5-6日在广州举办第二期检测员标准、规范学习班，现将有关事项通知如下： </w:t>
      </w:r>
    </w:p>
    <w:p>
      <w:pPr>
        <w:widowControl/>
        <w:spacing w:before="150" w:after="75" w:line="520" w:lineRule="exact"/>
        <w:ind w:left="238" w:right="238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一、培训内容</w:t>
      </w:r>
    </w:p>
    <w:p>
      <w:pPr>
        <w:pStyle w:val="4"/>
        <w:spacing w:before="150" w:line="520" w:lineRule="exact"/>
        <w:ind w:left="238" w:leftChars="0" w:right="238" w:firstLine="601" w:firstLineChars="188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为帮助各有关单位检测人员及时学习了解</w:t>
      </w:r>
      <w:r>
        <w:rPr>
          <w:rFonts w:hint="eastAsia" w:ascii="仿宋" w:hAnsi="仿宋" w:eastAsia="仿宋"/>
          <w:sz w:val="32"/>
          <w:szCs w:val="32"/>
        </w:rPr>
        <w:t>《钻芯法检测砌体抗剪强度及砌筑砂浆强度技术规程》JGJ/T368-2015，《贯入法检测砌筑砂浆抗压强度技术规程》JGJ/T136—2017与《钢结构装配式轻质混凝土外墙板研究与工程应用》</w:t>
      </w: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等内容，我会将邀请具有丰富理论知识和实践经验的专家进行授课。</w:t>
      </w:r>
    </w:p>
    <w:p>
      <w:pPr>
        <w:pStyle w:val="4"/>
        <w:spacing w:before="150" w:line="520" w:lineRule="exact"/>
        <w:ind w:left="238" w:right="238" w:firstLine="320" w:firstLineChars="1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 xml:space="preserve">  培训授课内容为</w:t>
      </w:r>
      <w:r>
        <w:rPr>
          <w:rFonts w:hint="eastAsia" w:ascii="仿宋" w:hAnsi="仿宋" w:eastAsia="仿宋"/>
          <w:sz w:val="32"/>
          <w:szCs w:val="32"/>
        </w:rPr>
        <w:t>《钻芯法检测砌体抗剪强度及砌筑砂浆强度技术规程》JGJ/T368-2015、《贯入法检测砌筑砂浆抗压强度技术规程》JGJ/T136—2017、</w:t>
      </w: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及</w:t>
      </w:r>
      <w:r>
        <w:rPr>
          <w:rFonts w:hint="eastAsia" w:ascii="仿宋" w:hAnsi="仿宋" w:eastAsia="仿宋"/>
          <w:sz w:val="32"/>
          <w:szCs w:val="32"/>
        </w:rPr>
        <w:t>《钢结构装配式轻质混凝土外墙板研究与工程应用》</w:t>
      </w: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。</w:t>
      </w:r>
    </w:p>
    <w:p>
      <w:pPr>
        <w:widowControl/>
        <w:spacing w:before="150" w:after="75" w:line="520" w:lineRule="exact"/>
        <w:ind w:left="238" w:right="238"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二、报名条件及培训对象</w:t>
      </w:r>
    </w:p>
    <w:p>
      <w:pPr>
        <w:pStyle w:val="4"/>
        <w:spacing w:before="150" w:line="520" w:lineRule="exact"/>
        <w:ind w:left="238" w:right="238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从事建设工程质量安全检测相关岗位工作，并持有原省质监总站颁发的检测员证的人员（证书有效期限为2018年12月31日前）。本次学习可作为检测员证延期，检测员“继续教育”学时证明。</w:t>
      </w:r>
    </w:p>
    <w:p>
      <w:pPr>
        <w:pStyle w:val="4"/>
        <w:spacing w:before="150" w:line="520" w:lineRule="exact"/>
        <w:ind w:left="238" w:right="238"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22222"/>
          <w:sz w:val="32"/>
          <w:szCs w:val="32"/>
          <w:shd w:val="clear" w:color="auto" w:fill="FFFFFF"/>
        </w:rPr>
        <w:t>三、报名、培训时间、地点</w:t>
      </w:r>
    </w:p>
    <w:p>
      <w:pPr>
        <w:pStyle w:val="4"/>
        <w:spacing w:before="150" w:line="520" w:lineRule="exact"/>
        <w:ind w:left="238" w:right="23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 xml:space="preserve">   （一）报名：10月15日上午9：00开始实行网上报名（额满即止），报名网址为</w:t>
      </w:r>
      <w:r>
        <w:fldChar w:fldCharType="begin"/>
      </w:r>
      <w:r>
        <w:instrText xml:space="preserve"> HYPERLINK "http://jyk.ok99ok99.com/" </w:instrText>
      </w:r>
      <w:r>
        <w:fldChar w:fldCharType="separate"/>
      </w:r>
      <w:r>
        <w:rPr>
          <w:rStyle w:val="6"/>
          <w:rFonts w:hint="eastAsia" w:ascii="仿宋" w:hAnsi="仿宋" w:eastAsia="仿宋"/>
          <w:b/>
          <w:color w:val="666666"/>
          <w:sz w:val="32"/>
          <w:szCs w:val="32"/>
          <w:shd w:val="clear" w:color="auto" w:fill="FFFFFF"/>
        </w:rPr>
        <w:t>http://jyk.ok99ok99.com</w:t>
      </w:r>
      <w:r>
        <w:rPr>
          <w:rStyle w:val="6"/>
          <w:rFonts w:hint="eastAsia" w:ascii="仿宋" w:hAnsi="仿宋" w:eastAsia="仿宋"/>
          <w:b/>
          <w:color w:val="666666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。确认报名成功后自行打印学员证，以便记录考勤情况；</w:t>
      </w:r>
    </w:p>
    <w:p>
      <w:pPr>
        <w:pStyle w:val="4"/>
        <w:spacing w:before="150" w:line="520" w:lineRule="exact"/>
        <w:ind w:left="238" w:right="238"/>
        <w:jc w:val="both"/>
        <w:rPr>
          <w:rFonts w:ascii="仿宋" w:hAnsi="仿宋" w:eastAsia="仿宋"/>
          <w:color w:val="22222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 xml:space="preserve">   （二）报到、上课时间：2018年11月5日下午14：30至17：30报到，11月6日全天上课；</w:t>
      </w:r>
    </w:p>
    <w:p>
      <w:pPr>
        <w:pStyle w:val="4"/>
        <w:spacing w:before="150" w:line="520" w:lineRule="exact"/>
        <w:ind w:left="238" w:right="23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 xml:space="preserve">   （三）培训地点：</w:t>
      </w:r>
      <w:r>
        <w:rPr>
          <w:rFonts w:hint="eastAsia" w:ascii="仿宋" w:hAnsi="仿宋" w:eastAsia="仿宋"/>
          <w:sz w:val="32"/>
          <w:szCs w:val="32"/>
        </w:rPr>
        <w:t>广州市天河区燕岭路133号苏荷独立艺术园区首层 广东省祥粤建设职业培训学校。</w:t>
      </w:r>
    </w:p>
    <w:p>
      <w:pPr>
        <w:pStyle w:val="4"/>
        <w:spacing w:before="150" w:line="520" w:lineRule="exact"/>
        <w:ind w:left="238" w:right="238"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22222"/>
          <w:sz w:val="32"/>
          <w:szCs w:val="32"/>
          <w:shd w:val="clear" w:color="auto" w:fill="FFFFFF"/>
        </w:rPr>
        <w:t>四、注意事项</w:t>
      </w:r>
    </w:p>
    <w:p>
      <w:pPr>
        <w:pStyle w:val="4"/>
        <w:spacing w:before="150" w:line="520" w:lineRule="exact"/>
        <w:ind w:left="238" w:right="238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确认报名成功后，需要继续教育学时证明的人员，请自行在登录系统内打印继续教育学时证明。并携带该证明和身份证参加学习，学习结束时盖章</w:t>
      </w:r>
    </w:p>
    <w:p>
      <w:pPr>
        <w:pStyle w:val="4"/>
        <w:spacing w:before="150" w:line="520" w:lineRule="exact"/>
        <w:ind w:left="238" w:right="238" w:firstLine="643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222222"/>
          <w:sz w:val="32"/>
          <w:szCs w:val="32"/>
          <w:shd w:val="clear" w:color="auto" w:fill="FFFFFF"/>
        </w:rPr>
        <w:t>五、其它</w:t>
      </w:r>
    </w:p>
    <w:p>
      <w:pPr>
        <w:pStyle w:val="4"/>
        <w:spacing w:before="150" w:line="520" w:lineRule="exact"/>
        <w:ind w:left="238" w:right="238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本次学习属自愿参加，学习资料费用共计人民币200元/人，在网上报名时一并缴费；需住宿人员可联系培训点：苏老师，电话：</w:t>
      </w:r>
      <w:r>
        <w:rPr>
          <w:rFonts w:ascii="仿宋" w:hAnsi="仿宋" w:eastAsia="仿宋"/>
          <w:color w:val="000000"/>
          <w:sz w:val="32"/>
          <w:szCs w:val="32"/>
        </w:rPr>
        <w:t>13710550905</w:t>
      </w:r>
      <w:r>
        <w:rPr>
          <w:rFonts w:hint="eastAsia" w:ascii="仿宋" w:hAnsi="仿宋" w:eastAsia="仿宋"/>
          <w:color w:val="222222"/>
          <w:sz w:val="32"/>
          <w:szCs w:val="32"/>
          <w:shd w:val="clear" w:color="auto" w:fill="FFFFFF"/>
        </w:rPr>
        <w:t>，费用自理，餐饮自行解决。我会联系人及电话：欧工，020-87004689。</w:t>
      </w:r>
    </w:p>
    <w:p>
      <w:pPr>
        <w:pStyle w:val="4"/>
        <w:spacing w:before="150" w:line="520" w:lineRule="exact"/>
        <w:ind w:left="238" w:right="238" w:firstLine="640" w:firstLineChars="200"/>
        <w:jc w:val="both"/>
        <w:rPr>
          <w:rFonts w:ascii="仿宋" w:hAnsi="仿宋" w:eastAsia="仿宋"/>
          <w:color w:val="222222"/>
          <w:sz w:val="32"/>
          <w:szCs w:val="32"/>
          <w:shd w:val="clear" w:color="auto" w:fill="FFFFFF"/>
        </w:rPr>
      </w:pPr>
    </w:p>
    <w:p>
      <w:pPr>
        <w:spacing w:line="520" w:lineRule="exact"/>
        <w:ind w:left="238" w:right="238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color w:val="222222"/>
          <w:sz w:val="32"/>
          <w:szCs w:val="32"/>
        </w:rPr>
        <w:t>201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8</w:t>
      </w:r>
      <w:r>
        <w:rPr>
          <w:rFonts w:ascii="仿宋" w:hAnsi="仿宋" w:eastAsia="仿宋" w:cs="Arial"/>
          <w:color w:val="222222"/>
          <w:sz w:val="32"/>
          <w:szCs w:val="32"/>
        </w:rPr>
        <w:t>年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10</w:t>
      </w:r>
      <w:r>
        <w:rPr>
          <w:rFonts w:ascii="仿宋" w:hAnsi="仿宋" w:eastAsia="仿宋" w:cs="Arial"/>
          <w:color w:val="222222"/>
          <w:sz w:val="32"/>
          <w:szCs w:val="32"/>
        </w:rPr>
        <w:t>月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12</w:t>
      </w:r>
      <w:r>
        <w:rPr>
          <w:rFonts w:ascii="仿宋" w:hAnsi="仿宋" w:eastAsia="仿宋" w:cs="Arial"/>
          <w:color w:val="22222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904"/>
    <w:rsid w:val="00021B5C"/>
    <w:rsid w:val="00055EE6"/>
    <w:rsid w:val="00070FCE"/>
    <w:rsid w:val="00092EF6"/>
    <w:rsid w:val="000D52F2"/>
    <w:rsid w:val="00117586"/>
    <w:rsid w:val="00124810"/>
    <w:rsid w:val="00150B93"/>
    <w:rsid w:val="001865AE"/>
    <w:rsid w:val="001C2DBC"/>
    <w:rsid w:val="001F4CB9"/>
    <w:rsid w:val="00221A36"/>
    <w:rsid w:val="002313FE"/>
    <w:rsid w:val="00237CE8"/>
    <w:rsid w:val="00240BBB"/>
    <w:rsid w:val="00240F7A"/>
    <w:rsid w:val="002419D7"/>
    <w:rsid w:val="00243821"/>
    <w:rsid w:val="003275EA"/>
    <w:rsid w:val="0036111F"/>
    <w:rsid w:val="003A0A63"/>
    <w:rsid w:val="003A1225"/>
    <w:rsid w:val="003B3ACF"/>
    <w:rsid w:val="003E2284"/>
    <w:rsid w:val="003E2B84"/>
    <w:rsid w:val="00481F87"/>
    <w:rsid w:val="004B2376"/>
    <w:rsid w:val="0050258F"/>
    <w:rsid w:val="0056469F"/>
    <w:rsid w:val="00590847"/>
    <w:rsid w:val="005E139C"/>
    <w:rsid w:val="00664904"/>
    <w:rsid w:val="00671CB5"/>
    <w:rsid w:val="006867DF"/>
    <w:rsid w:val="006979C9"/>
    <w:rsid w:val="006C6F8F"/>
    <w:rsid w:val="006E1899"/>
    <w:rsid w:val="006F4E1D"/>
    <w:rsid w:val="00780B3B"/>
    <w:rsid w:val="007C3906"/>
    <w:rsid w:val="007C3E32"/>
    <w:rsid w:val="007F7DD3"/>
    <w:rsid w:val="0081019E"/>
    <w:rsid w:val="00810E21"/>
    <w:rsid w:val="00866C91"/>
    <w:rsid w:val="008B58F7"/>
    <w:rsid w:val="008C5321"/>
    <w:rsid w:val="008C539A"/>
    <w:rsid w:val="008D756C"/>
    <w:rsid w:val="009446D9"/>
    <w:rsid w:val="009466EF"/>
    <w:rsid w:val="00960A47"/>
    <w:rsid w:val="0099311E"/>
    <w:rsid w:val="00A30FA2"/>
    <w:rsid w:val="00A37844"/>
    <w:rsid w:val="00A67C1F"/>
    <w:rsid w:val="00AB4329"/>
    <w:rsid w:val="00B124D8"/>
    <w:rsid w:val="00B771FC"/>
    <w:rsid w:val="00B8328C"/>
    <w:rsid w:val="00BB006B"/>
    <w:rsid w:val="00BF0CD5"/>
    <w:rsid w:val="00C22EDE"/>
    <w:rsid w:val="00C85377"/>
    <w:rsid w:val="00CE4320"/>
    <w:rsid w:val="00D06026"/>
    <w:rsid w:val="00D075BD"/>
    <w:rsid w:val="00D2239F"/>
    <w:rsid w:val="00DB49BB"/>
    <w:rsid w:val="00DC07F6"/>
    <w:rsid w:val="00DD5F52"/>
    <w:rsid w:val="00DF34F1"/>
    <w:rsid w:val="00E73118"/>
    <w:rsid w:val="00EC6E32"/>
    <w:rsid w:val="00ED04E8"/>
    <w:rsid w:val="00ED21FC"/>
    <w:rsid w:val="00EF722F"/>
    <w:rsid w:val="00F4141A"/>
    <w:rsid w:val="00F42049"/>
    <w:rsid w:val="00F56084"/>
    <w:rsid w:val="00F57427"/>
    <w:rsid w:val="00F81FDE"/>
    <w:rsid w:val="00FB4883"/>
    <w:rsid w:val="00FC44B5"/>
    <w:rsid w:val="010C2613"/>
    <w:rsid w:val="10BC28A1"/>
    <w:rsid w:val="17DB4775"/>
    <w:rsid w:val="1D3F0572"/>
    <w:rsid w:val="2020113C"/>
    <w:rsid w:val="22376E80"/>
    <w:rsid w:val="269242F2"/>
    <w:rsid w:val="390249F3"/>
    <w:rsid w:val="3E255420"/>
    <w:rsid w:val="456154FF"/>
    <w:rsid w:val="4A9C2F9F"/>
    <w:rsid w:val="4ADA3162"/>
    <w:rsid w:val="4E691E53"/>
    <w:rsid w:val="50B44CE1"/>
    <w:rsid w:val="53AE2509"/>
    <w:rsid w:val="54AB7012"/>
    <w:rsid w:val="5CF3769F"/>
    <w:rsid w:val="6BA109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7AD40-C873-4295-9EA3-C744C1E736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770</Characters>
  <Lines>6</Lines>
  <Paragraphs>1</Paragraphs>
  <TotalTime>1</TotalTime>
  <ScaleCrop>false</ScaleCrop>
  <LinksUpToDate>false</LinksUpToDate>
  <CharactersWithSpaces>904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2018-04-23T03:32:00Z</dcterms:created>
  <dc:creator>lenovo</dc:creator>
  <cp:lastModifiedBy>敏敏的衣橱</cp:lastModifiedBy>
  <cp:lastPrinted>2018-09-19T09:29:00Z</cp:lastPrinted>
  <dcterms:modified xsi:type="dcterms:W3CDTF">2018-10-12T01:56:08Z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